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4" w:rsidRPr="00A77E44" w:rsidRDefault="00A77E44" w:rsidP="00A77E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Правильное питание - ключ к здоровью и успеху ребенка</w:t>
      </w:r>
    </w:p>
    <w:p w:rsidR="00A77E44" w:rsidRDefault="00A77E44" w:rsidP="00A77E44">
      <w:pPr>
        <w:pStyle w:val="a3"/>
        <w:jc w:val="center"/>
      </w:pPr>
      <w:bookmarkStart w:id="0" w:name="_GoBack"/>
      <w:bookmarkEnd w:id="0"/>
      <w:r>
        <w:rPr>
          <w:b/>
          <w:bCs/>
          <w:color w:val="2F3192"/>
        </w:rPr>
        <w:t xml:space="preserve">Правила здорового питания: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1.</w:t>
      </w:r>
      <w:r>
        <w:t xml:space="preserve">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2.</w:t>
      </w:r>
      <w:r>
        <w:t xml:space="preserve">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A77E44" w:rsidRDefault="00A77E44" w:rsidP="00A77E44">
      <w:pPr>
        <w:pStyle w:val="a3"/>
      </w:pPr>
      <w:r>
        <w:rPr>
          <w:b/>
          <w:bCs/>
          <w:color w:val="2F3192"/>
        </w:rPr>
        <w:t>3.</w:t>
      </w:r>
      <w:r>
        <w:t xml:space="preserve"> Ребенок должен питаться не менее 4 раз в день. </w:t>
      </w:r>
    </w:p>
    <w:p w:rsidR="00A77E44" w:rsidRDefault="00A77E44" w:rsidP="00A77E44">
      <w:pPr>
        <w:pStyle w:val="a3"/>
      </w:pPr>
      <w:r>
        <w:rPr>
          <w:b/>
          <w:bCs/>
          <w:color w:val="2F3192"/>
        </w:rPr>
        <w:t>4.</w:t>
      </w:r>
      <w:r>
        <w:t xml:space="preserve"> В пищу следует употреблять йодированную соль.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5.</w:t>
      </w:r>
      <w:r>
        <w:t xml:space="preserve">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6.</w:t>
      </w:r>
      <w:r>
        <w:t xml:space="preserve"> Для обогащения рациона питания школьника витамином «С» рекомендуется обеспечить ежедневный прием отвара шиповника. </w:t>
      </w:r>
    </w:p>
    <w:p w:rsidR="00A77E44" w:rsidRDefault="00A77E44" w:rsidP="00A77E44">
      <w:pPr>
        <w:pStyle w:val="a3"/>
      </w:pPr>
      <w:r>
        <w:rPr>
          <w:b/>
          <w:bCs/>
          <w:color w:val="2F3192"/>
        </w:rPr>
        <w:t>7.</w:t>
      </w:r>
      <w:r>
        <w:t xml:space="preserve"> Прием пищи должен проходить в спокойной обстановке.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8.</w:t>
      </w:r>
      <w:r>
        <w:t xml:space="preserve">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A77E44" w:rsidRDefault="00A77E44" w:rsidP="00A77E44">
      <w:pPr>
        <w:pStyle w:val="a3"/>
        <w:jc w:val="both"/>
      </w:pPr>
      <w:r>
        <w:rPr>
          <w:b/>
          <w:bCs/>
          <w:color w:val="2F3192"/>
        </w:rPr>
        <w:t>9.</w:t>
      </w:r>
      <w:r>
        <w:t xml:space="preserve"> Рацион питания школьника, занимающегося спортом, должен быть скорректирован с учетом объема физической нагрузки. </w:t>
      </w:r>
    </w:p>
    <w:p w:rsidR="00A77E44" w:rsidRDefault="00A77E44" w:rsidP="00A77E44">
      <w:pPr>
        <w:pStyle w:val="a3"/>
        <w:jc w:val="both"/>
      </w:pPr>
      <w:r>
        <w:t xml:space="preserve">Ребенок в школе проводит основную часть дня. Во многих школах в настоящее время уделяется большое внимание организации правильного питания школьника. </w:t>
      </w:r>
    </w:p>
    <w:p w:rsidR="00A77E44" w:rsidRDefault="00A77E44" w:rsidP="00A77E44">
      <w:pPr>
        <w:pStyle w:val="a3"/>
        <w:jc w:val="both"/>
      </w:pPr>
      <w:r>
        <w:t xml:space="preserve">Формирование здорового образа жизни детей – задача совместная и дошкольных и школьных учреждений, и, конечно, семьи. ЗОЖ –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бы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– личный пример со стороны взрослых членов семьи в плане ведения здорового образа жизни в семье. </w:t>
      </w:r>
    </w:p>
    <w:p w:rsidR="00053304" w:rsidRDefault="00053304"/>
    <w:sectPr w:rsidR="000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53304"/>
    <w:rsid w:val="00A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2022-10-31T09:41:00Z</dcterms:created>
  <dcterms:modified xsi:type="dcterms:W3CDTF">2022-10-31T09:44:00Z</dcterms:modified>
</cp:coreProperties>
</file>